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73" w:rsidRDefault="0041408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Алгоритм действий представителей работников</w:t>
      </w:r>
    </w:p>
    <w:p w:rsidR="00602D73" w:rsidRDefault="0041408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 переходе организаций электроэнергетики и электротехники с 1 сентября 2023 года на новые правила </w:t>
      </w:r>
      <w:r>
        <w:rPr>
          <w:rFonts w:ascii="Times New Roman" w:hAnsi="Times New Roman" w:cs="Times New Roman"/>
          <w:b/>
          <w:sz w:val="28"/>
          <w:szCs w:val="28"/>
        </w:rPr>
        <w:t>обеспечения работников средствами индивидуальной защиты и смывающими средствами</w:t>
      </w:r>
    </w:p>
    <w:p w:rsidR="00602D73" w:rsidRDefault="0060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переходе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 01 сентября 2023 года организаций электроэнергетики и электротехники, входящих в зону ответственности отраслевого Профсоюза на новые «Правила обеспечения </w:t>
      </w:r>
      <w:r>
        <w:rPr>
          <w:rFonts w:ascii="Times New Roman" w:hAnsi="Times New Roman" w:cs="Times New Roman"/>
          <w:sz w:val="28"/>
          <w:szCs w:val="28"/>
        </w:rPr>
        <w:t>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обеспечения», </w:t>
      </w:r>
      <w:r>
        <w:rPr>
          <w:rFonts w:ascii="Times New Roman" w:hAnsi="Times New Roman" w:cs="Times New Roman"/>
          <w:sz w:val="28"/>
          <w:szCs w:val="28"/>
        </w:rPr>
        <w:t>утвержденные Прика</w:t>
      </w:r>
      <w:r>
        <w:rPr>
          <w:rFonts w:ascii="Times New Roman" w:hAnsi="Times New Roman" w:cs="Times New Roman"/>
          <w:sz w:val="28"/>
          <w:szCs w:val="28"/>
        </w:rPr>
        <w:t>зом Минтруда России от 29.10.2021 № 766н (далее – 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«Единые типовые нормы выдачи средств индивидуальной защиты и смывающих средств» утвержденные Приказом Минтруда России от 29.10.2021 № 767н (далее – ЕТН)</w:t>
      </w:r>
      <w:r>
        <w:rPr>
          <w:rFonts w:ascii="Times New Roman" w:hAnsi="Times New Roman" w:cs="Times New Roman"/>
          <w:bCs/>
          <w:sz w:val="28"/>
          <w:szCs w:val="28"/>
        </w:rPr>
        <w:t>, председателям территориальных и первичных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профсоюзных организаций Профсоюза, профильным специалистам аппаратов территориальных организаций ВЭП, необходимо контролировать соблюдение работодателями (их представителями) следующей последовательности действий: 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Обязательность закрепления в распоря</w:t>
      </w:r>
      <w:r>
        <w:rPr>
          <w:rFonts w:ascii="Times New Roman" w:hAnsi="Times New Roman" w:cs="Times New Roman"/>
          <w:sz w:val="28"/>
          <w:szCs w:val="28"/>
        </w:rPr>
        <w:t>дительном документе либо локальном нормативном акте работодателя решения о применении ЕТН (</w:t>
      </w:r>
      <w:hyperlink r:id="rId8" w:anchor="/document/99/727092798/ZAP26E23DH/" w:tooltip="https://1otruda.ru/#/document/99/727092798/ZAP26E23DH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п. 4 Правил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Обязательность разработки Порядка обеспечения работников СИЗ (</w:t>
      </w:r>
      <w:hyperlink r:id="rId9" w:anchor="/document/99/727092798/ZAP2JEG3L6/" w:tgtFrame="_self" w:tooltip="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абз. 3 п. 4</w:t>
        </w:r>
      </w:hyperlink>
      <w:r>
        <w:rPr>
          <w:rFonts w:ascii="Times New Roman" w:hAnsi="Times New Roman" w:cs="Times New Roman"/>
          <w:sz w:val="28"/>
          <w:szCs w:val="28"/>
        </w:rPr>
        <w:t> и </w:t>
      </w:r>
      <w:hyperlink r:id="rId10" w:anchor="/document/99/727092798/XA00MC22NJ/" w:tooltip="https://1otruda.ru/#/document/99/727092798/XA00MC22NJ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п. 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Правил). 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 Порядке обеспечения работников СИЗ (далее – Порядок) должны учитываться особенности производственного процесса организации и требования Правил (</w:t>
      </w:r>
      <w:hyperlink r:id="rId11" w:anchor="/document/99/727092798/XA00MC22NJ/" w:tooltip="https://1otruda.ru/#/document/99/727092798/XA00MC22NJ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 77</w:t>
        </w:r>
      </w:hyperlink>
      <w:r>
        <w:rPr>
          <w:rFonts w:ascii="Times New Roman" w:hAnsi="Times New Roman" w:cs="Times New Roman"/>
          <w:sz w:val="28"/>
          <w:szCs w:val="28"/>
        </w:rPr>
        <w:t>), а сам документ должен включать в себя минимум восемь разделов: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и ответственности руководителей структурных подразделений по</w:t>
      </w:r>
      <w:r>
        <w:rPr>
          <w:rFonts w:ascii="Times New Roman" w:hAnsi="Times New Roman" w:cs="Times New Roman"/>
          <w:sz w:val="28"/>
          <w:szCs w:val="28"/>
        </w:rPr>
        <w:t> организации и обеспечению функционирования процесса обеспечения работников СИЗ;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выявления потребности работников в СИЗ;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планирования потребности в СИЗ, включая подбор СИЗ;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предупредительно-плановый характер закупки, аренды, аутсорсинга СИЗ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выдачи, эксплуатации и использования, входного контроля, хранения, ухода и обслуживания, вывода из эксплуатации и утилизации СИЗ;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работников по вопросам обеспечения СИЗ;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работников СИЗ – выдача, эксплуат</w:t>
      </w:r>
      <w:r>
        <w:rPr>
          <w:rFonts w:ascii="Times New Roman" w:hAnsi="Times New Roman" w:cs="Times New Roman"/>
          <w:sz w:val="28"/>
          <w:szCs w:val="28"/>
        </w:rPr>
        <w:t>ация, хранение, уход и обслуживание, вывод из эксплуатации;</w:t>
      </w:r>
    </w:p>
    <w:p w:rsidR="00602D73" w:rsidRDefault="00414085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 обеспеченностью работников СИЗ и их применением, а также анализ результатов контроля.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 содержанию Порядка также отражены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12" w:anchor="/document/99/727092798/XA00MB02NI/" w:tooltip="https://1otruda.ru/#/document/99/727092798/XA00MB02NI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XVI</w:t>
        </w:r>
      </w:hyperlink>
      <w:r>
        <w:rPr>
          <w:rFonts w:ascii="Times New Roman" w:hAnsi="Times New Roman" w:cs="Times New Roman"/>
          <w:sz w:val="28"/>
          <w:szCs w:val="28"/>
        </w:rPr>
        <w:t> Правил.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Обязательность разработки работодателем следующих форм документов:</w:t>
      </w:r>
    </w:p>
    <w:p w:rsidR="00602D73" w:rsidRDefault="0041408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выдачи СИЗ (</w:t>
      </w:r>
      <w:hyperlink r:id="rId13" w:anchor="/document/99/727092798/XA00MEA2NV/" w:tooltip="https://1otruda.ru/#/document/99/727092798/XA00MEA2NV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 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Правилам);</w:t>
      </w:r>
    </w:p>
    <w:p w:rsidR="00602D73" w:rsidRDefault="0041408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личной карточки учета выдачи СИЗ (</w:t>
      </w:r>
      <w:hyperlink r:id="rId14" w:anchor="/document/99/727092798/XA00MES2O2/" w:tooltip="https://1otruda.ru/#/document/99/727092798/XA00MES2O2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 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Правилам);</w:t>
      </w:r>
    </w:p>
    <w:p w:rsidR="00602D73" w:rsidRDefault="0041408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учета выдачи дежурных СИЗ (</w:t>
      </w:r>
      <w:hyperlink r:id="rId15" w:anchor="/document/99/727092798/XA00MFE2O5/" w:tooltip="https://1otruda.ru/#/document/99/727092798/XA00MFE2O5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 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Правилам).</w:t>
      </w:r>
    </w:p>
    <w:p w:rsidR="00602D73" w:rsidRDefault="00414085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Указанные формы документов являются приложениями к Порядку, утвержденному распорядительным доку ментом работодателя.</w:t>
      </w:r>
    </w:p>
    <w:p w:rsidR="00602D73" w:rsidRDefault="00602D7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Необходимость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азработки норм выдачи СИЗ работодателем в соответствии с </w:t>
      </w:r>
      <w:hyperlink r:id="rId16" w:anchor="/document/99/727092797/" w:tooltip="https://1otruda.ru/#/document/99/727092797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ЕТН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hyperlink r:id="rId17" w:anchor="/document/99/727092798/ZAP1S5Q39N/" w:tgtFrame="_self" w:tooltip="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абз. 2 п. 10 Правил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данного нормативного документа в обязательном порядке используются результаты (карты) проведения специальной оценки условий труда (далее – СОУТ) и оценки профессиональных рисков (далее – ОПР).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норм выдачи СИЗ производится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мнения выборного органа первичной профсоюзной организации или иного уполномоченного представительного органа работников (п. 14 Правил).</w:t>
      </w:r>
    </w:p>
    <w:p w:rsidR="00602D73" w:rsidRDefault="00602D7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73" w:rsidRDefault="004140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Необходимость разработки перечня СИЗ, которые подлежат испытаниям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 проверке.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данного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речня также производится с учетом мнения выборного органа первичной профсоюзной организации или иного уполномоченного представительного органа работников (п. 59 Правил).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Разработка перечня СИЗ, которые по условиям труда работники не хранят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(при необходимости). 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перечне указываются профессии и должности работников, и сам перечень утверждается распорядительным документом работодателя. В распорядительном документе прописывается список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работников, за которыми закреплены такие СИЗ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ответственность за сохранность средств (</w:t>
      </w:r>
      <w:hyperlink r:id="rId18" w:anchor="/document/99/727092798/XA00M342MB/" w:tooltip="https://1otruda.ru/#/document/99/727092798/XA00M342MB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 61 Правил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Проведение внеплановых инструктажей работникам, ответстве</w:t>
      </w:r>
      <w:r>
        <w:rPr>
          <w:rFonts w:ascii="Times New Roman" w:hAnsi="Times New Roman" w:cs="Times New Roman"/>
          <w:sz w:val="28"/>
          <w:szCs w:val="28"/>
        </w:rPr>
        <w:t>нным за: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 контроль выдачи работникам СИЗ и смывающих средств;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СИЗ в соответствии с эксплуатационной документацией изготовителя, сушку, выявление повреждений в процессе эксплуатации и ремонт СИЗ в период эксплуатации;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– </w:t>
      </w:r>
      <w:r>
        <w:rPr>
          <w:rFonts w:ascii="Times New Roman" w:hAnsi="Times New Roman" w:cs="Times New Roman"/>
          <w:sz w:val="28"/>
          <w:szCs w:val="28"/>
        </w:rPr>
        <w:t>стирку, химчистку, обеспыливание, дегазацию, дезактивацию, дезинфекцию, и обслуживание СИЗ по рекомендациям изготовителей СИЗ;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своевременный прием от работников и вывод из эксплуатации;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утилизацию СИЗ.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внеплановых инструктажей для работников, ко</w:t>
      </w:r>
      <w:r>
        <w:rPr>
          <w:rFonts w:ascii="Times New Roman" w:hAnsi="Times New Roman" w:cs="Times New Roman"/>
          <w:sz w:val="28"/>
          <w:szCs w:val="28"/>
        </w:rPr>
        <w:t>торые: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применяют СИЗ в работе, а также их руководителям;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контролируют правильность применения СИЗ работниками.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Важно! Инструктажи проводят непосредственные руководители работников. Требования к внеплановому инструктажу прописаны в пункте 16 Порядка обу</w:t>
      </w:r>
      <w:r>
        <w:rPr>
          <w:rFonts w:ascii="Times New Roman" w:hAnsi="Times New Roman" w:cs="Times New Roman"/>
          <w:sz w:val="28"/>
          <w:szCs w:val="28"/>
        </w:rPr>
        <w:t>чения № 2464.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инструктаж включают темы (пункты 10 и 12 Правил):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полагающиеся работникам СИЗ и смывающие средства согласно новым нормам работодателя;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способы выдачи, условия хранения СИЗ;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за целостность и комплектность СИЗ в случае х</w:t>
      </w:r>
      <w:r>
        <w:rPr>
          <w:rFonts w:ascii="Times New Roman" w:hAnsi="Times New Roman" w:cs="Times New Roman"/>
          <w:sz w:val="28"/>
          <w:szCs w:val="28"/>
        </w:rPr>
        <w:t>ранения СИЗ у работников в нерабочее время;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эксплуатации СИЗ, использование которых требует от работников практических навыков, знаний о простейших способах проверки их работоспособности и исправности;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порядок осмотра, оценки исправности, компл</w:t>
      </w:r>
      <w:r>
        <w:rPr>
          <w:rFonts w:ascii="Times New Roman" w:hAnsi="Times New Roman" w:cs="Times New Roman"/>
          <w:sz w:val="28"/>
          <w:szCs w:val="28"/>
        </w:rPr>
        <w:t>ектности и пригодности СИЗ;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порядок информирования работодателя о потере целостности выданных СИЗ, загрязнении, их порче, выходе из строя и неисправности, утрате или пропаже;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порядок возврата работодателю утративших до окончания нормативного срока эксп</w:t>
      </w:r>
      <w:r>
        <w:rPr>
          <w:rFonts w:ascii="Times New Roman" w:hAnsi="Times New Roman" w:cs="Times New Roman"/>
          <w:sz w:val="28"/>
          <w:szCs w:val="28"/>
        </w:rPr>
        <w:t>луатации или срока годности целостность или испорченных СИЗ;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порядок возврата работодателю СИЗ по истечении нормативного срока эксплуатации или срока годности, а также в случае увольнения работника.</w:t>
      </w:r>
    </w:p>
    <w:p w:rsidR="00602D73" w:rsidRDefault="0041408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нструктажи проводятся непосредственными руководителями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в соответствии с требованиями, прописанными в </w:t>
      </w:r>
      <w:hyperlink r:id="rId19" w:anchor="/document/99/727688582/XA00MB62ND/" w:tooltip="https://1otruda.ru/#/document/99/727688582/XA00MB62ND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 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>обучения № 2464.</w:t>
      </w:r>
    </w:p>
    <w:p w:rsidR="00602D73" w:rsidRDefault="00602D7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Составление списка и пр</w:t>
      </w:r>
      <w:r>
        <w:rPr>
          <w:rFonts w:ascii="Times New Roman" w:hAnsi="Times New Roman" w:cs="Times New Roman"/>
          <w:sz w:val="28"/>
          <w:szCs w:val="28"/>
        </w:rPr>
        <w:t>иобретение недостающих СИЗ (если по новым нормам выдачи добавились СИЗ)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СИЗ в указанном списке должны соответствовать полу и антропометрическим параметрам работников (</w:t>
      </w:r>
      <w:hyperlink r:id="rId20" w:anchor="/document/99/727092798/XA00MB62ND/" w:tooltip="https://1otruda.ru/#/document/99/727092798/XA00MB62ND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 24 Правил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02D73" w:rsidRDefault="00602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73" w:rsidRDefault="0041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работникам СИЗ в соответствии с новыми нормами, утвержденными работодателем, при этом: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выдачи СИЗ производится в </w:t>
      </w:r>
      <w:hyperlink r:id="rId21" w:anchor="/document/16/138392/dfasg9yssg/" w:tooltip="https://1otruda.ru/#/document/16/138392/dfasg9yssg/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личной карточке нового образца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вписывать в новую карточку СИЗ, выданные ранее по старым нормам, не нужно;</w:t>
      </w:r>
    </w:p>
    <w:p w:rsidR="00602D73" w:rsidRDefault="00414085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работники исполь</w:t>
      </w:r>
      <w:r>
        <w:rPr>
          <w:rFonts w:ascii="Times New Roman" w:hAnsi="Times New Roman" w:cs="Times New Roman"/>
          <w:sz w:val="28"/>
          <w:szCs w:val="28"/>
        </w:rPr>
        <w:t>зуют СИЗ, записанные в личную карточку в соответствии с Приказом № 290н, ее необходимо приложить к новой.</w:t>
      </w:r>
    </w:p>
    <w:p w:rsidR="00602D73" w:rsidRDefault="0041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02D73" w:rsidRDefault="0060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85" w:rsidRDefault="00414085">
      <w:pPr>
        <w:spacing w:after="0" w:line="240" w:lineRule="auto"/>
      </w:pPr>
      <w:r>
        <w:separator/>
      </w:r>
    </w:p>
  </w:endnote>
  <w:endnote w:type="continuationSeparator" w:id="0">
    <w:p w:rsidR="00414085" w:rsidRDefault="0041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85" w:rsidRDefault="00414085">
      <w:pPr>
        <w:spacing w:after="0" w:line="240" w:lineRule="auto"/>
      </w:pPr>
      <w:r>
        <w:separator/>
      </w:r>
    </w:p>
  </w:footnote>
  <w:footnote w:type="continuationSeparator" w:id="0">
    <w:p w:rsidR="00414085" w:rsidRDefault="0041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D81"/>
    <w:multiLevelType w:val="hybridMultilevel"/>
    <w:tmpl w:val="DDA2179C"/>
    <w:lvl w:ilvl="0" w:tplc="43BC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281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86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3A7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38B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8A7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723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92F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47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16341"/>
    <w:multiLevelType w:val="hybridMultilevel"/>
    <w:tmpl w:val="1D9E7C76"/>
    <w:lvl w:ilvl="0" w:tplc="37201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62A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EA8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5C22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D6CF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F47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82B8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24B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0E2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903D8"/>
    <w:multiLevelType w:val="hybridMultilevel"/>
    <w:tmpl w:val="630C6256"/>
    <w:lvl w:ilvl="0" w:tplc="F22E7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3CF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C87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A5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96C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4C0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EC6E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FCC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166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814FE"/>
    <w:multiLevelType w:val="hybridMultilevel"/>
    <w:tmpl w:val="0590A57A"/>
    <w:lvl w:ilvl="0" w:tplc="A5682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381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0C5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ECCB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0E7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262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0C3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B2CC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260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51B36"/>
    <w:multiLevelType w:val="hybridMultilevel"/>
    <w:tmpl w:val="46CC9494"/>
    <w:lvl w:ilvl="0" w:tplc="9C807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FAC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E44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D0F0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8256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3C1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7498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1600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E08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25E28"/>
    <w:multiLevelType w:val="hybridMultilevel"/>
    <w:tmpl w:val="F7541A74"/>
    <w:lvl w:ilvl="0" w:tplc="32928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582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643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5EFA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26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EEC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A2CA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E85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08E4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73"/>
    <w:rsid w:val="00414085"/>
    <w:rsid w:val="00602D73"/>
    <w:rsid w:val="009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tru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Филипова</dc:creator>
  <cp:lastModifiedBy>User</cp:lastModifiedBy>
  <cp:revision>2</cp:revision>
  <dcterms:created xsi:type="dcterms:W3CDTF">2023-08-02T01:21:00Z</dcterms:created>
  <dcterms:modified xsi:type="dcterms:W3CDTF">2023-08-02T01:21:00Z</dcterms:modified>
</cp:coreProperties>
</file>